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E641" w14:textId="6BF694E8" w:rsidR="00436AAA" w:rsidRPr="00436AAA" w:rsidRDefault="00436AAA" w:rsidP="00436AA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36AAA">
        <w:rPr>
          <w:b/>
          <w:bCs/>
          <w:sz w:val="28"/>
          <w:szCs w:val="28"/>
          <w:u w:val="single"/>
        </w:rPr>
        <w:t>TAX SALE NO. 24</w:t>
      </w:r>
    </w:p>
    <w:p w14:paraId="5B58B9C6" w14:textId="77777777" w:rsidR="00421355" w:rsidRDefault="00421355" w:rsidP="00436AAA">
      <w:pPr>
        <w:spacing w:after="0"/>
        <w:rPr>
          <w:b/>
          <w:bCs/>
          <w:sz w:val="28"/>
          <w:szCs w:val="28"/>
          <w:u w:val="single"/>
        </w:rPr>
      </w:pPr>
    </w:p>
    <w:p w14:paraId="1F9EED69" w14:textId="3203EAF0" w:rsidR="00436AAA" w:rsidRPr="00436AAA" w:rsidRDefault="00436AAA" w:rsidP="00436AAA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436AAA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436AAA">
        <w:rPr>
          <w:b/>
          <w:bCs/>
          <w:sz w:val="28"/>
          <w:szCs w:val="28"/>
          <w:u w:val="single"/>
        </w:rPr>
        <w:t xml:space="preserve"> No:</w:t>
      </w:r>
      <w:r w:rsidRPr="00436AAA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0B0D0C11" w14:textId="6ABB36B7" w:rsidR="00436AAA" w:rsidRDefault="00436AAA" w:rsidP="00436AAA">
      <w:pPr>
        <w:spacing w:after="0"/>
        <w:rPr>
          <w:sz w:val="24"/>
          <w:szCs w:val="24"/>
        </w:rPr>
      </w:pPr>
      <w:r w:rsidRPr="00436AAA">
        <w:rPr>
          <w:sz w:val="24"/>
          <w:szCs w:val="24"/>
        </w:rPr>
        <w:t>01-049-049-044.00</w:t>
      </w:r>
      <w:r w:rsidR="00421355">
        <w:rPr>
          <w:sz w:val="24"/>
          <w:szCs w:val="24"/>
        </w:rPr>
        <w:t>-000</w:t>
      </w:r>
    </w:p>
    <w:p w14:paraId="0ED4B222" w14:textId="77777777" w:rsidR="00436AAA" w:rsidRPr="00421355" w:rsidRDefault="00436AAA" w:rsidP="00436AAA">
      <w:pPr>
        <w:spacing w:after="0"/>
        <w:rPr>
          <w:sz w:val="28"/>
          <w:szCs w:val="28"/>
        </w:rPr>
      </w:pPr>
    </w:p>
    <w:p w14:paraId="283E32BD" w14:textId="12C12E91" w:rsidR="00436AAA" w:rsidRPr="00436AAA" w:rsidRDefault="00436AAA" w:rsidP="00436AAA">
      <w:pPr>
        <w:spacing w:after="0"/>
        <w:rPr>
          <w:b/>
          <w:bCs/>
          <w:sz w:val="28"/>
          <w:szCs w:val="28"/>
          <w:u w:val="single"/>
        </w:rPr>
      </w:pPr>
      <w:r w:rsidRPr="00436AAA">
        <w:rPr>
          <w:b/>
          <w:bCs/>
          <w:sz w:val="28"/>
          <w:szCs w:val="28"/>
          <w:u w:val="single"/>
        </w:rPr>
        <w:t>Owner(s):</w:t>
      </w:r>
    </w:p>
    <w:p w14:paraId="752D3F32" w14:textId="77777777" w:rsidR="00436AAA" w:rsidRPr="00436AAA" w:rsidRDefault="00436AAA" w:rsidP="00436AAA">
      <w:pPr>
        <w:spacing w:after="0"/>
        <w:rPr>
          <w:sz w:val="24"/>
          <w:szCs w:val="24"/>
        </w:rPr>
      </w:pPr>
      <w:r w:rsidRPr="00436AAA">
        <w:rPr>
          <w:sz w:val="24"/>
          <w:szCs w:val="24"/>
        </w:rPr>
        <w:t xml:space="preserve">Ranger Energy Investments, LLC (New owner, Blackstone Energy, Ltd.) </w:t>
      </w:r>
    </w:p>
    <w:p w14:paraId="74E7F590" w14:textId="77777777" w:rsidR="00436AAA" w:rsidRPr="00421355" w:rsidRDefault="00436AAA" w:rsidP="00436AAA">
      <w:pPr>
        <w:spacing w:after="0"/>
        <w:rPr>
          <w:b/>
          <w:bCs/>
          <w:sz w:val="28"/>
          <w:szCs w:val="28"/>
          <w:u w:val="single"/>
        </w:rPr>
      </w:pPr>
    </w:p>
    <w:p w14:paraId="63DE4664" w14:textId="1BDF24B8" w:rsidR="00436AAA" w:rsidRPr="00436AAA" w:rsidRDefault="00436AAA" w:rsidP="00436AAA">
      <w:pPr>
        <w:spacing w:after="0"/>
        <w:rPr>
          <w:b/>
          <w:bCs/>
          <w:sz w:val="28"/>
          <w:szCs w:val="28"/>
          <w:u w:val="single"/>
        </w:rPr>
      </w:pPr>
      <w:r w:rsidRPr="00436AAA">
        <w:rPr>
          <w:b/>
          <w:bCs/>
          <w:sz w:val="28"/>
          <w:szCs w:val="28"/>
          <w:u w:val="single"/>
        </w:rPr>
        <w:t>Property address:</w:t>
      </w:r>
    </w:p>
    <w:p w14:paraId="613F5373" w14:textId="04756883" w:rsidR="00436AAA" w:rsidRPr="00436AAA" w:rsidRDefault="00436AAA" w:rsidP="00436AAA">
      <w:pPr>
        <w:spacing w:after="0"/>
        <w:rPr>
          <w:b/>
          <w:bCs/>
          <w:sz w:val="24"/>
          <w:szCs w:val="24"/>
          <w:u w:val="single"/>
        </w:rPr>
      </w:pPr>
      <w:r w:rsidRPr="00436AAA">
        <w:rPr>
          <w:sz w:val="24"/>
          <w:szCs w:val="24"/>
        </w:rPr>
        <w:t>New River Hw</w:t>
      </w:r>
      <w:r w:rsidR="001E6CFB">
        <w:rPr>
          <w:sz w:val="24"/>
          <w:szCs w:val="24"/>
        </w:rPr>
        <w:t>y</w:t>
      </w:r>
    </w:p>
    <w:p w14:paraId="6C8947A1" w14:textId="77777777" w:rsidR="00436AAA" w:rsidRPr="00421355" w:rsidRDefault="00436AAA" w:rsidP="00436AAA">
      <w:pPr>
        <w:spacing w:after="0"/>
        <w:rPr>
          <w:b/>
          <w:bCs/>
          <w:sz w:val="28"/>
          <w:szCs w:val="28"/>
          <w:u w:val="single"/>
        </w:rPr>
      </w:pPr>
    </w:p>
    <w:p w14:paraId="55715CE9" w14:textId="5498A60D" w:rsidR="00436AAA" w:rsidRPr="00436AAA" w:rsidRDefault="00436AAA" w:rsidP="00436AAA">
      <w:pPr>
        <w:spacing w:after="0"/>
        <w:rPr>
          <w:b/>
          <w:bCs/>
          <w:sz w:val="28"/>
          <w:szCs w:val="28"/>
          <w:u w:val="single"/>
        </w:rPr>
      </w:pPr>
      <w:r w:rsidRPr="00436AAA">
        <w:rPr>
          <w:b/>
          <w:bCs/>
          <w:sz w:val="28"/>
          <w:szCs w:val="28"/>
          <w:u w:val="single"/>
        </w:rPr>
        <w:t xml:space="preserve">Legal description: </w:t>
      </w:r>
    </w:p>
    <w:p w14:paraId="79063354" w14:textId="77777777" w:rsidR="00436AAA" w:rsidRPr="00436AAA" w:rsidRDefault="00436AAA" w:rsidP="00436AAA">
      <w:pPr>
        <w:spacing w:after="0"/>
        <w:jc w:val="both"/>
        <w:rPr>
          <w:sz w:val="24"/>
          <w:szCs w:val="24"/>
        </w:rPr>
      </w:pPr>
      <w:r w:rsidRPr="00436AAA">
        <w:rPr>
          <w:sz w:val="24"/>
          <w:szCs w:val="24"/>
        </w:rPr>
        <w:t xml:space="preserve">SITUATED in the First Civil District of Anderson County, Tennessee, and being referred to as the "Baldwin Tract", and being more particularly described as follows: </w:t>
      </w:r>
    </w:p>
    <w:p w14:paraId="7DEC11CD" w14:textId="77777777" w:rsidR="00436AAA" w:rsidRPr="00436AAA" w:rsidRDefault="00436AAA" w:rsidP="00436AAA">
      <w:pPr>
        <w:spacing w:after="0"/>
        <w:jc w:val="both"/>
        <w:rPr>
          <w:sz w:val="24"/>
          <w:szCs w:val="24"/>
        </w:rPr>
      </w:pPr>
    </w:p>
    <w:p w14:paraId="6473E214" w14:textId="77777777" w:rsidR="00436AAA" w:rsidRPr="00436AAA" w:rsidRDefault="00436AAA" w:rsidP="00436AAA">
      <w:pPr>
        <w:spacing w:after="0"/>
        <w:jc w:val="both"/>
        <w:rPr>
          <w:sz w:val="24"/>
          <w:szCs w:val="24"/>
        </w:rPr>
      </w:pPr>
      <w:r w:rsidRPr="00436AAA">
        <w:rPr>
          <w:sz w:val="24"/>
          <w:szCs w:val="24"/>
        </w:rPr>
        <w:t>BEGINNING on a ½ inch rebar and having a northing of 663,696.43 and easting of 2,443,184.27 (State of Tennessee NAD-83); thence N. 40 deg. 46 min, 08 sec. W., a distance of 1697.27 feet to a railroad spike; thence N. 09 deg. 37 min. 47 sec. E., a distance of 897.06 feet to a hacked 25 inch poplar; thence N. 65 deg. 23 min. 47 sec. E. a distance of 1285.01 feet to a hacked 10 inch maple; thence S. 83 deg. 31 min, 51 sec. E., a distance of 3458.41 feet to a nail in the centerline of the railroad tract; thence S. 32 deg. 20 min. 01 sec. W., a distance of 2585.69 feet to a nail in the centerline of a gravel road thence S. 86 deg. 42 min. 10 sec W., a distance of 2267.27 feet to the true point of BEGINNING, and containing 210.77 acres.</w:t>
      </w:r>
    </w:p>
    <w:p w14:paraId="4CB4F5CD" w14:textId="77777777" w:rsidR="00436AAA" w:rsidRPr="00436AAA" w:rsidRDefault="00436AAA" w:rsidP="00436AAA">
      <w:pPr>
        <w:spacing w:after="0"/>
        <w:jc w:val="both"/>
        <w:rPr>
          <w:sz w:val="24"/>
          <w:szCs w:val="24"/>
        </w:rPr>
      </w:pPr>
    </w:p>
    <w:p w14:paraId="55469FD3" w14:textId="4D427863" w:rsidR="00436AAA" w:rsidRPr="00436AAA" w:rsidRDefault="00436AAA" w:rsidP="00436AAA">
      <w:pPr>
        <w:spacing w:after="0"/>
        <w:jc w:val="both"/>
        <w:rPr>
          <w:sz w:val="24"/>
          <w:szCs w:val="24"/>
        </w:rPr>
      </w:pPr>
      <w:r w:rsidRPr="00436AAA">
        <w:rPr>
          <w:sz w:val="24"/>
          <w:szCs w:val="24"/>
        </w:rPr>
        <w:t xml:space="preserve">BEING the same property conveyed from Ranger Energy Investments, LLC, to Blackstone Energy, Ltd., by Quit Claim Deed dated December 31, </w:t>
      </w:r>
      <w:proofErr w:type="gramStart"/>
      <w:r w:rsidRPr="00436AAA">
        <w:rPr>
          <w:sz w:val="24"/>
          <w:szCs w:val="24"/>
        </w:rPr>
        <w:t>2018</w:t>
      </w:r>
      <w:proofErr w:type="gramEnd"/>
      <w:r w:rsidRPr="00436AAA">
        <w:rPr>
          <w:sz w:val="24"/>
          <w:szCs w:val="24"/>
        </w:rPr>
        <w:t xml:space="preserve"> and recorded on May 9, 2019 in Book 1700, Page 912, </w:t>
      </w:r>
      <w:r w:rsidR="0080186A">
        <w:rPr>
          <w:sz w:val="24"/>
          <w:szCs w:val="24"/>
        </w:rPr>
        <w:t xml:space="preserve">and rerecorded on May 28, 2019 in Book 1701, Page 1656, </w:t>
      </w:r>
      <w:r w:rsidRPr="00436AAA">
        <w:rPr>
          <w:sz w:val="24"/>
          <w:szCs w:val="24"/>
        </w:rPr>
        <w:t>in the Anderson County Register of Deeds Office.</w:t>
      </w:r>
    </w:p>
    <w:p w14:paraId="116E4024" w14:textId="77777777" w:rsidR="00436AAA" w:rsidRPr="00421355" w:rsidRDefault="00436AAA" w:rsidP="00436AAA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4D9F5A6D" w14:textId="041673E0" w:rsidR="00436AAA" w:rsidRPr="00436AAA" w:rsidRDefault="00436AAA" w:rsidP="00436AAA">
      <w:pPr>
        <w:spacing w:after="0"/>
        <w:rPr>
          <w:b/>
          <w:bCs/>
          <w:sz w:val="28"/>
          <w:szCs w:val="28"/>
          <w:u w:val="single"/>
        </w:rPr>
      </w:pPr>
      <w:r w:rsidRPr="00436AAA">
        <w:rPr>
          <w:b/>
          <w:bCs/>
          <w:sz w:val="28"/>
          <w:szCs w:val="28"/>
          <w:u w:val="single"/>
        </w:rPr>
        <w:t xml:space="preserve">Encumbrances: </w:t>
      </w:r>
    </w:p>
    <w:p w14:paraId="6426E2E4" w14:textId="755CEE06" w:rsidR="006E3D1A" w:rsidRPr="00436AAA" w:rsidRDefault="00436AAA" w:rsidP="00BE1075">
      <w:pPr>
        <w:jc w:val="both"/>
        <w:rPr>
          <w:sz w:val="24"/>
          <w:szCs w:val="24"/>
        </w:rPr>
      </w:pPr>
      <w:r w:rsidRPr="00436AAA">
        <w:rPr>
          <w:rFonts w:eastAsiaTheme="minorEastAsia" w:cs="Times New Roman"/>
          <w:sz w:val="24"/>
          <w:szCs w:val="24"/>
        </w:rPr>
        <w:t xml:space="preserve">Deed of Trust to </w:t>
      </w:r>
      <w:proofErr w:type="spellStart"/>
      <w:r w:rsidRPr="00436AAA">
        <w:rPr>
          <w:rFonts w:eastAsiaTheme="minorEastAsia" w:cs="Times New Roman"/>
          <w:sz w:val="24"/>
          <w:szCs w:val="24"/>
        </w:rPr>
        <w:t>Greensill</w:t>
      </w:r>
      <w:proofErr w:type="spellEnd"/>
      <w:r w:rsidRPr="00436AAA">
        <w:rPr>
          <w:rFonts w:eastAsiaTheme="minorEastAsia" w:cs="Times New Roman"/>
          <w:sz w:val="24"/>
          <w:szCs w:val="24"/>
        </w:rPr>
        <w:t xml:space="preserve"> Capital recorded in Book 1700, Page 916 and rerecorded in Book 1701, Page 1715 in the Anderson County Register of Deeds Office.</w:t>
      </w:r>
    </w:p>
    <w:sectPr w:rsidR="006E3D1A" w:rsidRPr="0043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AA"/>
    <w:rsid w:val="001E6CFB"/>
    <w:rsid w:val="00421355"/>
    <w:rsid w:val="00436AAA"/>
    <w:rsid w:val="006E3D1A"/>
    <w:rsid w:val="0080186A"/>
    <w:rsid w:val="00A51424"/>
    <w:rsid w:val="00B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A38B"/>
  <w15:chartTrackingRefBased/>
  <w15:docId w15:val="{C5BD1997-9642-4643-9A8C-8EB4F56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AA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6</cp:revision>
  <dcterms:created xsi:type="dcterms:W3CDTF">2023-10-18T15:46:00Z</dcterms:created>
  <dcterms:modified xsi:type="dcterms:W3CDTF">2023-10-21T17:50:00Z</dcterms:modified>
</cp:coreProperties>
</file>